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30A9" w14:textId="539FAB7E" w:rsidR="00545ABA" w:rsidRPr="004D4B6C" w:rsidRDefault="00BF0C60" w:rsidP="00FC18D8">
      <w:pPr>
        <w:pStyle w:val="Pa0"/>
        <w:jc w:val="both"/>
        <w:rPr>
          <w:rStyle w:val="A0"/>
          <w:sz w:val="23"/>
          <w:szCs w:val="23"/>
          <w:lang w:val="fr-CA"/>
        </w:rPr>
      </w:pPr>
      <w:bookmarkStart w:id="0" w:name="lt_pId000"/>
      <w:r w:rsidRPr="004D4B6C">
        <w:rPr>
          <w:rStyle w:val="A0"/>
          <w:sz w:val="23"/>
          <w:szCs w:val="23"/>
          <w:lang w:val="fr-CA"/>
        </w:rPr>
        <w:t>Cher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="00ED5F90" w:rsidRPr="004D4B6C">
        <w:rPr>
          <w:rStyle w:val="A0"/>
          <w:color w:val="800000"/>
          <w:sz w:val="23"/>
          <w:szCs w:val="23"/>
          <w:lang w:val="fr-CA"/>
        </w:rPr>
        <w:t>[</w:t>
      </w:r>
      <w:r w:rsidRPr="004D4B6C">
        <w:rPr>
          <w:rStyle w:val="A0"/>
          <w:color w:val="800000"/>
          <w:sz w:val="23"/>
          <w:szCs w:val="23"/>
          <w:lang w:val="fr-CA"/>
        </w:rPr>
        <w:t>Nom du superviseur</w:t>
      </w:r>
      <w:r w:rsidR="00ED5F90" w:rsidRPr="004D4B6C">
        <w:rPr>
          <w:rStyle w:val="A0"/>
          <w:color w:val="800000"/>
          <w:sz w:val="23"/>
          <w:szCs w:val="23"/>
          <w:lang w:val="fr-CA"/>
        </w:rPr>
        <w:t>]</w:t>
      </w:r>
      <w:r w:rsidRPr="004D4B6C">
        <w:rPr>
          <w:rStyle w:val="A0"/>
          <w:color w:val="800000"/>
          <w:sz w:val="23"/>
          <w:szCs w:val="23"/>
          <w:lang w:val="fr-CA"/>
        </w:rPr>
        <w:t> </w:t>
      </w:r>
      <w:r w:rsidR="0088102B" w:rsidRPr="004D4B6C">
        <w:rPr>
          <w:rStyle w:val="A0"/>
          <w:sz w:val="23"/>
          <w:szCs w:val="23"/>
          <w:lang w:val="fr-CA"/>
        </w:rPr>
        <w:t>:</w:t>
      </w:r>
      <w:bookmarkEnd w:id="0"/>
      <w:r w:rsidR="0088102B" w:rsidRPr="004D4B6C">
        <w:rPr>
          <w:rStyle w:val="A0"/>
          <w:sz w:val="23"/>
          <w:szCs w:val="23"/>
          <w:lang w:val="fr-CA"/>
        </w:rPr>
        <w:t xml:space="preserve"> </w:t>
      </w:r>
    </w:p>
    <w:p w14:paraId="3BC0AE9E" w14:textId="77777777" w:rsidR="00545ABA" w:rsidRPr="004D4B6C" w:rsidRDefault="00545ABA" w:rsidP="00FC18D8">
      <w:pPr>
        <w:pStyle w:val="Default"/>
        <w:jc w:val="both"/>
        <w:rPr>
          <w:sz w:val="23"/>
          <w:szCs w:val="23"/>
          <w:lang w:val="fr-CA"/>
        </w:rPr>
      </w:pPr>
    </w:p>
    <w:p w14:paraId="69F7BA8A" w14:textId="43DF4765" w:rsidR="00545ABA" w:rsidRPr="004D4B6C" w:rsidRDefault="00BF0C60" w:rsidP="00FC18D8">
      <w:pPr>
        <w:pStyle w:val="Pa0"/>
        <w:jc w:val="both"/>
        <w:rPr>
          <w:rStyle w:val="A0"/>
          <w:i/>
          <w:iCs/>
          <w:sz w:val="23"/>
          <w:szCs w:val="23"/>
          <w:lang w:val="fr-CA"/>
        </w:rPr>
      </w:pPr>
      <w:bookmarkStart w:id="1" w:name="_Hlk17439067"/>
      <w:bookmarkStart w:id="2" w:name="lt_pId001"/>
      <w:r w:rsidRPr="004D4B6C">
        <w:rPr>
          <w:rStyle w:val="A0"/>
          <w:sz w:val="23"/>
          <w:szCs w:val="23"/>
          <w:lang w:val="fr-CA"/>
        </w:rPr>
        <w:t>Je vous demanderais de bien vouloir autoriser</w:t>
      </w:r>
      <w:bookmarkEnd w:id="1"/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ma participation à l’</w:t>
      </w:r>
      <w:r w:rsidR="00AC7B85" w:rsidRPr="004D4B6C">
        <w:rPr>
          <w:rStyle w:val="A0"/>
          <w:sz w:val="23"/>
          <w:szCs w:val="23"/>
          <w:lang w:val="fr-CA"/>
        </w:rPr>
        <w:t>A</w:t>
      </w:r>
      <w:r w:rsidRPr="004D4B6C">
        <w:rPr>
          <w:rStyle w:val="A0"/>
          <w:sz w:val="23"/>
          <w:szCs w:val="23"/>
          <w:lang w:val="fr-CA"/>
        </w:rPr>
        <w:t>telier régional 2019 de l’ICAGM à Halifax, en Nouvelle-Écosse – et voici une raison clé </w:t>
      </w:r>
      <w:r w:rsidR="00ED5F90" w:rsidRPr="004D4B6C">
        <w:rPr>
          <w:rStyle w:val="A0"/>
          <w:sz w:val="23"/>
          <w:szCs w:val="23"/>
          <w:lang w:val="fr-CA"/>
        </w:rPr>
        <w:t xml:space="preserve">: </w:t>
      </w:r>
      <w:r w:rsidRPr="004D4B6C">
        <w:rPr>
          <w:rStyle w:val="A0"/>
          <w:i/>
          <w:iCs/>
          <w:sz w:val="23"/>
          <w:szCs w:val="23"/>
          <w:lang w:val="fr-CA"/>
        </w:rPr>
        <w:t>Ce que j’apprendrai à cet événement rapportera beaucoup plus à notre ministère que ce que lui coûtera ma participation à l’</w:t>
      </w:r>
      <w:r w:rsidR="00AC7B85" w:rsidRPr="004D4B6C">
        <w:rPr>
          <w:rStyle w:val="A0"/>
          <w:i/>
          <w:iCs/>
          <w:sz w:val="23"/>
          <w:szCs w:val="23"/>
          <w:lang w:val="fr-CA"/>
        </w:rPr>
        <w:t>A</w:t>
      </w:r>
      <w:r w:rsidRPr="004D4B6C">
        <w:rPr>
          <w:rStyle w:val="A0"/>
          <w:i/>
          <w:iCs/>
          <w:sz w:val="23"/>
          <w:szCs w:val="23"/>
          <w:lang w:val="fr-CA"/>
        </w:rPr>
        <w:t>telier</w:t>
      </w:r>
      <w:r w:rsidR="00ED5F90" w:rsidRPr="004D4B6C">
        <w:rPr>
          <w:rStyle w:val="A0"/>
          <w:i/>
          <w:iCs/>
          <w:sz w:val="23"/>
          <w:szCs w:val="23"/>
          <w:lang w:val="fr-CA"/>
        </w:rPr>
        <w:t xml:space="preserve">, </w:t>
      </w:r>
      <w:r w:rsidRPr="004D4B6C">
        <w:rPr>
          <w:rStyle w:val="A0"/>
          <w:i/>
          <w:iCs/>
          <w:sz w:val="23"/>
          <w:szCs w:val="23"/>
          <w:lang w:val="fr-CA"/>
        </w:rPr>
        <w:t>et offrira</w:t>
      </w:r>
      <w:r w:rsidR="00ED5F90" w:rsidRPr="004D4B6C">
        <w:rPr>
          <w:rStyle w:val="A0"/>
          <w:i/>
          <w:iCs/>
          <w:sz w:val="23"/>
          <w:szCs w:val="23"/>
          <w:lang w:val="fr-CA"/>
        </w:rPr>
        <w:t xml:space="preserve"> </w:t>
      </w:r>
      <w:r w:rsidRPr="004D4B6C">
        <w:rPr>
          <w:rStyle w:val="A0"/>
          <w:i/>
          <w:iCs/>
          <w:sz w:val="23"/>
          <w:szCs w:val="23"/>
          <w:lang w:val="fr-CA"/>
        </w:rPr>
        <w:t>une merveilleuse occasion de formation</w:t>
      </w:r>
      <w:r w:rsidR="00ED5F90" w:rsidRPr="004D4B6C">
        <w:rPr>
          <w:rStyle w:val="A0"/>
          <w:i/>
          <w:iCs/>
          <w:sz w:val="23"/>
          <w:szCs w:val="23"/>
          <w:lang w:val="fr-CA"/>
        </w:rPr>
        <w:t xml:space="preserve"> </w:t>
      </w:r>
      <w:r w:rsidRPr="004D4B6C">
        <w:rPr>
          <w:rStyle w:val="A0"/>
          <w:i/>
          <w:iCs/>
          <w:sz w:val="23"/>
          <w:szCs w:val="23"/>
          <w:lang w:val="fr-CA"/>
        </w:rPr>
        <w:t>à notre porte</w:t>
      </w:r>
      <w:r w:rsidR="00ED5F90" w:rsidRPr="004D4B6C">
        <w:rPr>
          <w:rStyle w:val="A0"/>
          <w:i/>
          <w:iCs/>
          <w:sz w:val="23"/>
          <w:szCs w:val="23"/>
          <w:lang w:val="fr-CA"/>
        </w:rPr>
        <w:t>.</w:t>
      </w:r>
      <w:bookmarkEnd w:id="2"/>
    </w:p>
    <w:p w14:paraId="5FBC237C" w14:textId="77777777" w:rsidR="00545ABA" w:rsidRPr="004D4B6C" w:rsidRDefault="00545ABA" w:rsidP="00FC18D8">
      <w:pPr>
        <w:pStyle w:val="Default"/>
        <w:jc w:val="both"/>
        <w:rPr>
          <w:sz w:val="23"/>
          <w:szCs w:val="23"/>
          <w:lang w:val="fr-CA"/>
        </w:rPr>
      </w:pPr>
    </w:p>
    <w:p w14:paraId="4FAA46B4" w14:textId="55A5D470" w:rsidR="00545ABA" w:rsidRPr="004D4B6C" w:rsidRDefault="00BF0C60" w:rsidP="00FC18D8">
      <w:pPr>
        <w:pStyle w:val="Pa0"/>
        <w:jc w:val="both"/>
        <w:rPr>
          <w:rStyle w:val="A0"/>
          <w:sz w:val="23"/>
          <w:szCs w:val="23"/>
          <w:lang w:val="fr-CA"/>
        </w:rPr>
      </w:pPr>
      <w:bookmarkStart w:id="3" w:name="lt_pId002"/>
      <w:r w:rsidRPr="004D4B6C">
        <w:rPr>
          <w:rStyle w:val="A0"/>
          <w:sz w:val="23"/>
          <w:szCs w:val="23"/>
          <w:lang w:val="fr-CA"/>
        </w:rPr>
        <w:t>L’Atelier régional de l’Institut canadien d’approvisionnement et de gestion du matériel (ICAGM) rassemble les communautés de l’approvisionnement</w:t>
      </w:r>
      <w:r w:rsidR="00317134" w:rsidRPr="004D4B6C">
        <w:rPr>
          <w:rStyle w:val="A0"/>
          <w:sz w:val="23"/>
          <w:szCs w:val="23"/>
          <w:lang w:val="fr-CA"/>
        </w:rPr>
        <w:t xml:space="preserve"> et</w:t>
      </w:r>
      <w:r w:rsidRPr="004D4B6C">
        <w:rPr>
          <w:rStyle w:val="A0"/>
          <w:sz w:val="23"/>
          <w:szCs w:val="23"/>
          <w:lang w:val="fr-CA"/>
        </w:rPr>
        <w:t xml:space="preserve"> de la gestion du matériel de l’ensemble de la région pour échanger les co</w:t>
      </w:r>
      <w:bookmarkStart w:id="4" w:name="_GoBack"/>
      <w:bookmarkEnd w:id="4"/>
      <w:r w:rsidRPr="004D4B6C">
        <w:rPr>
          <w:rStyle w:val="A0"/>
          <w:sz w:val="23"/>
          <w:szCs w:val="23"/>
          <w:lang w:val="fr-CA"/>
        </w:rPr>
        <w:t>nnaissances et l’expérience et de nouvelles idées novatrices, tout en fournissant des occasions inégalées de réseautage avec la direction et les collègues, représentant différents ministères fédéraux et sociétés d’État.</w:t>
      </w:r>
      <w:bookmarkStart w:id="5" w:name="lt_pId003"/>
      <w:bookmarkEnd w:id="3"/>
      <w:r w:rsidR="00ED5F90" w:rsidRPr="004D4B6C">
        <w:rPr>
          <w:rStyle w:val="A0"/>
          <w:sz w:val="23"/>
          <w:szCs w:val="23"/>
          <w:lang w:val="fr-CA"/>
        </w:rPr>
        <w:t xml:space="preserve"> I</w:t>
      </w:r>
      <w:r w:rsidRPr="004D4B6C">
        <w:rPr>
          <w:rStyle w:val="A0"/>
          <w:sz w:val="23"/>
          <w:szCs w:val="23"/>
          <w:lang w:val="fr-CA"/>
        </w:rPr>
        <w:t>l offrira aussi l’occasion de rencontrer des collègues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des gouvernements provinciaux et des administrations municipales ainsi que des milieux universitaires et collégiaux</w:t>
      </w:r>
      <w:r w:rsidR="00317134" w:rsidRPr="004D4B6C">
        <w:rPr>
          <w:rStyle w:val="A0"/>
          <w:sz w:val="23"/>
          <w:szCs w:val="23"/>
          <w:lang w:val="fr-CA"/>
        </w:rPr>
        <w:t xml:space="preserve">, ainsi que d’apprendre </w:t>
      </w:r>
      <w:r w:rsidR="00230D24" w:rsidRPr="004D4B6C">
        <w:rPr>
          <w:rStyle w:val="A0"/>
          <w:sz w:val="23"/>
          <w:szCs w:val="23"/>
          <w:lang w:val="fr-CA"/>
        </w:rPr>
        <w:t>de ces derniers</w:t>
      </w:r>
      <w:r w:rsidR="00ED5F90" w:rsidRPr="004D4B6C">
        <w:rPr>
          <w:rStyle w:val="A0"/>
          <w:sz w:val="23"/>
          <w:szCs w:val="23"/>
          <w:lang w:val="fr-CA"/>
        </w:rPr>
        <w:t>.</w:t>
      </w:r>
      <w:bookmarkEnd w:id="5"/>
    </w:p>
    <w:p w14:paraId="52674E7E" w14:textId="77777777" w:rsidR="00545ABA" w:rsidRPr="004D4B6C" w:rsidRDefault="00545ABA" w:rsidP="00FC18D8">
      <w:pPr>
        <w:pStyle w:val="Default"/>
        <w:jc w:val="both"/>
        <w:rPr>
          <w:sz w:val="23"/>
          <w:szCs w:val="23"/>
          <w:lang w:val="fr-CA"/>
        </w:rPr>
      </w:pPr>
    </w:p>
    <w:p w14:paraId="603B0F37" w14:textId="4B73BA69" w:rsidR="00545ABA" w:rsidRPr="004D4B6C" w:rsidRDefault="00BF0C60" w:rsidP="00FC18D8">
      <w:pPr>
        <w:pStyle w:val="Pa0"/>
        <w:jc w:val="both"/>
        <w:rPr>
          <w:rFonts w:cs="Arial"/>
          <w:color w:val="000000"/>
          <w:sz w:val="23"/>
          <w:szCs w:val="23"/>
          <w:lang w:val="fr-CA"/>
        </w:rPr>
      </w:pPr>
      <w:bookmarkStart w:id="6" w:name="lt_pId004"/>
      <w:r w:rsidRPr="004D4B6C">
        <w:rPr>
          <w:rStyle w:val="A0"/>
          <w:sz w:val="23"/>
          <w:szCs w:val="23"/>
          <w:lang w:val="fr-CA"/>
        </w:rPr>
        <w:t>Le programme de l’Atelier comprendra ce qui suit :</w:t>
      </w:r>
      <w:bookmarkEnd w:id="6"/>
    </w:p>
    <w:p w14:paraId="54C389D8" w14:textId="6FCB2276" w:rsidR="00545ABA" w:rsidRPr="004D4B6C" w:rsidRDefault="00BF0C60" w:rsidP="00FC18D8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fr-CA"/>
        </w:rPr>
      </w:pPr>
      <w:bookmarkStart w:id="7" w:name="lt_pId005"/>
      <w:r w:rsidRPr="004D4B6C">
        <w:rPr>
          <w:rStyle w:val="A0"/>
          <w:sz w:val="23"/>
          <w:szCs w:val="23"/>
          <w:lang w:val="fr-CA"/>
        </w:rPr>
        <w:t>des comptes rendus de première main d’expériences par des experts renommés du domaine de l’approvisionnement, de la gestion du matériel du secteur public</w:t>
      </w:r>
      <w:r w:rsidR="00ED5F90" w:rsidRPr="004D4B6C">
        <w:rPr>
          <w:rStyle w:val="A0"/>
          <w:sz w:val="23"/>
          <w:szCs w:val="23"/>
          <w:lang w:val="fr-CA"/>
        </w:rPr>
        <w:t>;</w:t>
      </w:r>
      <w:bookmarkEnd w:id="7"/>
    </w:p>
    <w:p w14:paraId="6C8C0DA4" w14:textId="62D95F7D" w:rsidR="00545ABA" w:rsidRPr="004D4B6C" w:rsidRDefault="00BF0C60" w:rsidP="00FC18D8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fr-CA"/>
        </w:rPr>
      </w:pPr>
      <w:bookmarkStart w:id="8" w:name="lt_pId006"/>
      <w:r w:rsidRPr="004D4B6C">
        <w:rPr>
          <w:rStyle w:val="A0"/>
          <w:sz w:val="23"/>
          <w:szCs w:val="23"/>
          <w:lang w:val="fr-CA"/>
        </w:rPr>
        <w:t xml:space="preserve">une impressionnante brochette de </w:t>
      </w:r>
      <w:r w:rsidR="00ED5F90" w:rsidRPr="004D4B6C">
        <w:rPr>
          <w:rStyle w:val="A0"/>
          <w:sz w:val="23"/>
          <w:szCs w:val="23"/>
          <w:lang w:val="fr-CA"/>
        </w:rPr>
        <w:t>présentateurs;</w:t>
      </w:r>
      <w:bookmarkEnd w:id="8"/>
    </w:p>
    <w:p w14:paraId="53F4352D" w14:textId="549B9325" w:rsidR="00545ABA" w:rsidRPr="004D4B6C" w:rsidRDefault="00BF0C60" w:rsidP="00FC18D8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fr-CA"/>
        </w:rPr>
      </w:pPr>
      <w:bookmarkStart w:id="9" w:name="lt_pId007"/>
      <w:r w:rsidRPr="004D4B6C">
        <w:rPr>
          <w:rFonts w:eastAsia="Times New Roman"/>
          <w:sz w:val="23"/>
          <w:szCs w:val="23"/>
          <w:lang w:val="fr-CA"/>
        </w:rPr>
        <w:t>un salon professionnel avec des fournisseurs</w:t>
      </w:r>
      <w:r w:rsidR="00ED5F90" w:rsidRPr="004D4B6C">
        <w:rPr>
          <w:rStyle w:val="A0"/>
          <w:sz w:val="23"/>
          <w:szCs w:val="23"/>
          <w:lang w:val="fr-CA"/>
        </w:rPr>
        <w:t>;</w:t>
      </w:r>
      <w:bookmarkEnd w:id="9"/>
    </w:p>
    <w:p w14:paraId="5AA8EF10" w14:textId="358EB3C3" w:rsidR="00545ABA" w:rsidRPr="004D4B6C" w:rsidRDefault="00BF0C60" w:rsidP="00FC18D8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fr-CA"/>
        </w:rPr>
      </w:pPr>
      <w:bookmarkStart w:id="10" w:name="lt_pId008"/>
      <w:r w:rsidRPr="004D4B6C">
        <w:rPr>
          <w:rStyle w:val="A0"/>
          <w:sz w:val="23"/>
          <w:szCs w:val="23"/>
          <w:lang w:val="fr-CA"/>
        </w:rPr>
        <w:t>des occasions de réseautage avec nos pairs et les membres de la haute direction</w:t>
      </w:r>
      <w:r w:rsidR="000917D8" w:rsidRPr="004D4B6C">
        <w:rPr>
          <w:rStyle w:val="A0"/>
          <w:sz w:val="23"/>
          <w:szCs w:val="23"/>
          <w:lang w:val="fr-CA"/>
        </w:rPr>
        <w:t>;</w:t>
      </w:r>
      <w:bookmarkEnd w:id="10"/>
    </w:p>
    <w:p w14:paraId="1DE83259" w14:textId="790B1298" w:rsidR="00545ABA" w:rsidRPr="004D4B6C" w:rsidRDefault="00BF0C60" w:rsidP="00FC18D8">
      <w:pPr>
        <w:pStyle w:val="Default"/>
        <w:numPr>
          <w:ilvl w:val="0"/>
          <w:numId w:val="2"/>
        </w:numPr>
        <w:jc w:val="both"/>
        <w:rPr>
          <w:rStyle w:val="A0"/>
          <w:sz w:val="23"/>
          <w:szCs w:val="23"/>
          <w:lang w:val="fr-CA"/>
        </w:rPr>
      </w:pPr>
      <w:bookmarkStart w:id="11" w:name="lt_pId009"/>
      <w:r w:rsidRPr="004D4B6C">
        <w:rPr>
          <w:rStyle w:val="A0"/>
          <w:sz w:val="23"/>
          <w:szCs w:val="23"/>
          <w:lang w:val="fr-CA"/>
        </w:rPr>
        <w:t>des occasions d’échanger des renseignements et des idées novatrices</w:t>
      </w:r>
      <w:r w:rsidR="00753474" w:rsidRPr="004D4B6C">
        <w:rPr>
          <w:rStyle w:val="A0"/>
          <w:sz w:val="23"/>
          <w:szCs w:val="23"/>
          <w:lang w:val="fr-CA"/>
        </w:rPr>
        <w:t>;</w:t>
      </w:r>
      <w:bookmarkEnd w:id="11"/>
    </w:p>
    <w:p w14:paraId="77337D41" w14:textId="0659AB99" w:rsidR="0053420B" w:rsidRPr="004D4B6C" w:rsidRDefault="00BF0C60" w:rsidP="00FC18D8">
      <w:pPr>
        <w:pStyle w:val="Default"/>
        <w:numPr>
          <w:ilvl w:val="0"/>
          <w:numId w:val="2"/>
        </w:numPr>
        <w:jc w:val="both"/>
        <w:rPr>
          <w:sz w:val="23"/>
          <w:szCs w:val="23"/>
          <w:lang w:val="fr-CA"/>
        </w:rPr>
      </w:pPr>
      <w:bookmarkStart w:id="12" w:name="lt_pId010"/>
      <w:r w:rsidRPr="004D4B6C">
        <w:rPr>
          <w:rStyle w:val="A0"/>
          <w:sz w:val="23"/>
          <w:szCs w:val="23"/>
          <w:lang w:val="fr-CA"/>
        </w:rPr>
        <w:t xml:space="preserve">un cours d’une journée </w:t>
      </w:r>
      <w:r w:rsidRPr="004D4B6C">
        <w:rPr>
          <w:rStyle w:val="A0"/>
          <w:i/>
          <w:iCs/>
          <w:sz w:val="23"/>
          <w:szCs w:val="23"/>
          <w:lang w:val="fr-CA"/>
        </w:rPr>
        <w:t>Gestion des marchés</w:t>
      </w:r>
      <w:r w:rsidRPr="004D4B6C">
        <w:rPr>
          <w:rStyle w:val="A0"/>
          <w:sz w:val="23"/>
          <w:szCs w:val="23"/>
          <w:lang w:val="fr-CA"/>
        </w:rPr>
        <w:t xml:space="preserve"> (M720)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de l’École de la fonction publique du Canada (EFPC)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 xml:space="preserve">offert le 26 novembre, à </w:t>
      </w:r>
      <w:r w:rsidR="00753474" w:rsidRPr="004D4B6C">
        <w:rPr>
          <w:rStyle w:val="A0"/>
          <w:sz w:val="23"/>
          <w:szCs w:val="23"/>
          <w:lang w:val="fr-CA"/>
        </w:rPr>
        <w:t>Halifax.</w:t>
      </w:r>
      <w:bookmarkEnd w:id="12"/>
    </w:p>
    <w:p w14:paraId="6FE04BA2" w14:textId="7D4F0637" w:rsidR="00545ABA" w:rsidRPr="004D4B6C" w:rsidRDefault="00ED5F90" w:rsidP="00FC18D8">
      <w:pPr>
        <w:pStyle w:val="Default"/>
        <w:numPr>
          <w:ilvl w:val="0"/>
          <w:numId w:val="2"/>
        </w:numPr>
        <w:jc w:val="both"/>
        <w:rPr>
          <w:color w:val="800000"/>
          <w:sz w:val="23"/>
          <w:szCs w:val="23"/>
          <w:lang w:val="fr-CA"/>
        </w:rPr>
      </w:pPr>
      <w:bookmarkStart w:id="13" w:name="lt_pId011"/>
      <w:r w:rsidRPr="004D4B6C">
        <w:rPr>
          <w:rStyle w:val="A0"/>
          <w:color w:val="800000"/>
          <w:sz w:val="23"/>
          <w:szCs w:val="23"/>
          <w:lang w:val="fr-CA"/>
        </w:rPr>
        <w:t>[</w:t>
      </w:r>
      <w:r w:rsidR="00BF0C60" w:rsidRPr="004D4B6C">
        <w:rPr>
          <w:rStyle w:val="A0"/>
          <w:color w:val="800000"/>
          <w:sz w:val="23"/>
          <w:szCs w:val="23"/>
          <w:lang w:val="fr-CA"/>
        </w:rPr>
        <w:t>ajoutez quoi que ce soit de pertinent à votre ministère ou un projet particulier sur lequel vous travaillez actuellement</w:t>
      </w:r>
      <w:r w:rsidRPr="004D4B6C">
        <w:rPr>
          <w:rStyle w:val="A0"/>
          <w:color w:val="800000"/>
          <w:sz w:val="23"/>
          <w:szCs w:val="23"/>
          <w:lang w:val="fr-CA"/>
        </w:rPr>
        <w:t>]</w:t>
      </w:r>
      <w:bookmarkEnd w:id="13"/>
    </w:p>
    <w:p w14:paraId="0AC274C0" w14:textId="77777777" w:rsidR="00545ABA" w:rsidRPr="004D4B6C" w:rsidRDefault="00545ABA" w:rsidP="00FC18D8">
      <w:pPr>
        <w:pStyle w:val="Default"/>
        <w:jc w:val="both"/>
        <w:rPr>
          <w:sz w:val="23"/>
          <w:szCs w:val="23"/>
          <w:lang w:val="fr-CA"/>
        </w:rPr>
      </w:pPr>
    </w:p>
    <w:p w14:paraId="757AC7AB" w14:textId="0CC88DA5" w:rsidR="00A572CC" w:rsidRPr="004D4B6C" w:rsidRDefault="00BF0C60" w:rsidP="00FC18D8">
      <w:pPr>
        <w:pStyle w:val="Default"/>
        <w:jc w:val="both"/>
        <w:rPr>
          <w:rStyle w:val="A0"/>
          <w:sz w:val="23"/>
          <w:szCs w:val="23"/>
          <w:lang w:val="fr-CA"/>
        </w:rPr>
      </w:pPr>
      <w:bookmarkStart w:id="14" w:name="lt_pId012"/>
      <w:r w:rsidRPr="004D4B6C">
        <w:rPr>
          <w:rStyle w:val="A0"/>
          <w:sz w:val="23"/>
          <w:szCs w:val="23"/>
          <w:lang w:val="fr-CA"/>
        </w:rPr>
        <w:t>Le 15 septembre </w:t>
      </w:r>
      <w:r w:rsidR="00FC18D8" w:rsidRPr="004D4B6C">
        <w:rPr>
          <w:rStyle w:val="A0"/>
          <w:sz w:val="23"/>
          <w:szCs w:val="23"/>
          <w:lang w:val="fr-CA"/>
        </w:rPr>
        <w:t>2017</w:t>
      </w:r>
      <w:r w:rsidRPr="004D4B6C">
        <w:rPr>
          <w:rStyle w:val="A0"/>
          <w:sz w:val="23"/>
          <w:szCs w:val="23"/>
          <w:lang w:val="fr-CA"/>
        </w:rPr>
        <w:t>, le contrôleur général du Canada</w:t>
      </w:r>
      <w:r w:rsidR="00FC18D8" w:rsidRPr="004D4B6C">
        <w:rPr>
          <w:rStyle w:val="A0"/>
          <w:sz w:val="23"/>
          <w:szCs w:val="23"/>
          <w:lang w:val="fr-CA"/>
        </w:rPr>
        <w:t xml:space="preserve">, </w:t>
      </w:r>
      <w:r w:rsidRPr="004D4B6C">
        <w:rPr>
          <w:rStyle w:val="A0"/>
          <w:sz w:val="23"/>
          <w:szCs w:val="23"/>
          <w:lang w:val="fr-CA"/>
        </w:rPr>
        <w:t>le responsable fonctionnel pangouvernemental</w:t>
      </w:r>
      <w:r w:rsidR="00FC18D8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de l’approvisionnement et de la gestion du matériel</w:t>
      </w:r>
      <w:r w:rsidR="00FC18D8" w:rsidRPr="004D4B6C">
        <w:rPr>
          <w:rStyle w:val="A0"/>
          <w:sz w:val="23"/>
          <w:szCs w:val="23"/>
          <w:lang w:val="fr-CA"/>
        </w:rPr>
        <w:t xml:space="preserve">, </w:t>
      </w:r>
      <w:r w:rsidRPr="004D4B6C">
        <w:rPr>
          <w:rStyle w:val="A0"/>
          <w:sz w:val="23"/>
          <w:szCs w:val="23"/>
          <w:lang w:val="fr-CA"/>
        </w:rPr>
        <w:t>a déterminé que les ateliers de l’ICAGM d</w:t>
      </w:r>
      <w:r w:rsidR="00FD3D8B" w:rsidRPr="004D4B6C">
        <w:rPr>
          <w:rStyle w:val="A0"/>
          <w:sz w:val="23"/>
          <w:szCs w:val="23"/>
          <w:lang w:val="fr-CA"/>
        </w:rPr>
        <w:t>e</w:t>
      </w:r>
      <w:r w:rsidRPr="004D4B6C">
        <w:rPr>
          <w:rStyle w:val="A0"/>
          <w:sz w:val="23"/>
          <w:szCs w:val="23"/>
          <w:lang w:val="fr-CA"/>
        </w:rPr>
        <w:t>v</w:t>
      </w:r>
      <w:r w:rsidR="00230D24" w:rsidRPr="004D4B6C">
        <w:rPr>
          <w:rStyle w:val="A0"/>
          <w:sz w:val="23"/>
          <w:szCs w:val="23"/>
          <w:lang w:val="fr-CA"/>
        </w:rPr>
        <w:t>ai</w:t>
      </w:r>
      <w:r w:rsidRPr="004D4B6C">
        <w:rPr>
          <w:rStyle w:val="A0"/>
          <w:sz w:val="23"/>
          <w:szCs w:val="23"/>
          <w:lang w:val="fr-CA"/>
        </w:rPr>
        <w:t>ent être considérés comme une formation</w:t>
      </w:r>
      <w:r w:rsidR="00FC18D8" w:rsidRPr="004D4B6C">
        <w:rPr>
          <w:rStyle w:val="A0"/>
          <w:sz w:val="23"/>
          <w:szCs w:val="23"/>
          <w:lang w:val="fr-CA"/>
        </w:rPr>
        <w:t>!</w:t>
      </w:r>
      <w:bookmarkStart w:id="15" w:name="lt_pId013"/>
      <w:bookmarkEnd w:id="14"/>
      <w:r w:rsidRPr="004D4B6C">
        <w:rPr>
          <w:rStyle w:val="A0"/>
          <w:sz w:val="23"/>
          <w:szCs w:val="23"/>
          <w:lang w:val="fr-CA"/>
        </w:rPr>
        <w:t xml:space="preserve"> Cela signifie</w:t>
      </w:r>
      <w:r w:rsidR="00FC18D8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que les ministères n’ont plus à demander l’approbation des conférences et des événements pour envoyer des délégués à l’</w:t>
      </w:r>
      <w:r w:rsidR="00AC7B85" w:rsidRPr="004D4B6C">
        <w:rPr>
          <w:rStyle w:val="A0"/>
          <w:sz w:val="23"/>
          <w:szCs w:val="23"/>
          <w:lang w:val="fr-CA"/>
        </w:rPr>
        <w:t>A</w:t>
      </w:r>
      <w:r w:rsidRPr="004D4B6C">
        <w:rPr>
          <w:rStyle w:val="A0"/>
          <w:sz w:val="23"/>
          <w:szCs w:val="23"/>
          <w:lang w:val="fr-CA"/>
        </w:rPr>
        <w:t>telier de l’ICAGM</w:t>
      </w:r>
      <w:r w:rsidR="00FC18D8" w:rsidRPr="004D4B6C">
        <w:rPr>
          <w:rStyle w:val="A0"/>
          <w:sz w:val="23"/>
          <w:szCs w:val="23"/>
          <w:lang w:val="fr-CA"/>
        </w:rPr>
        <w:t>.</w:t>
      </w:r>
      <w:bookmarkEnd w:id="15"/>
      <w:r w:rsidR="00FC18D8" w:rsidRPr="004D4B6C">
        <w:rPr>
          <w:rStyle w:val="A0"/>
          <w:sz w:val="23"/>
          <w:szCs w:val="23"/>
          <w:lang w:val="fr-CA"/>
        </w:rPr>
        <w:t xml:space="preserve"> </w:t>
      </w:r>
      <w:bookmarkStart w:id="16" w:name="lt_pId014"/>
      <w:r w:rsidRPr="004D4B6C">
        <w:rPr>
          <w:rStyle w:val="A0"/>
          <w:sz w:val="23"/>
          <w:szCs w:val="23"/>
          <w:lang w:val="fr-CA"/>
        </w:rPr>
        <w:t>Les ministères n’ont simplement qu’à suivre leurs processus</w:t>
      </w:r>
      <w:r w:rsidR="00FC18D8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réguliers d’approbation en matière de formation</w:t>
      </w:r>
      <w:bookmarkStart w:id="17" w:name="lt_pId015"/>
      <w:bookmarkEnd w:id="16"/>
      <w:r w:rsidRPr="004D4B6C">
        <w:rPr>
          <w:rStyle w:val="A0"/>
          <w:sz w:val="23"/>
          <w:szCs w:val="23"/>
          <w:lang w:val="fr-CA"/>
        </w:rPr>
        <w:t>. Pour de plus amples renseignements sur cette décision</w:t>
      </w:r>
      <w:r w:rsidR="00FC18D8" w:rsidRPr="004D4B6C">
        <w:rPr>
          <w:rStyle w:val="A0"/>
          <w:sz w:val="23"/>
          <w:szCs w:val="23"/>
          <w:lang w:val="fr-CA"/>
        </w:rPr>
        <w:t xml:space="preserve">, </w:t>
      </w:r>
      <w:r w:rsidRPr="004D4B6C">
        <w:rPr>
          <w:rStyle w:val="A0"/>
          <w:sz w:val="23"/>
          <w:szCs w:val="23"/>
          <w:lang w:val="fr-CA"/>
        </w:rPr>
        <w:t>veuillez consulter le</w:t>
      </w:r>
      <w:r w:rsidR="00FC18D8" w:rsidRPr="004D4B6C">
        <w:rPr>
          <w:rStyle w:val="A0"/>
          <w:sz w:val="23"/>
          <w:szCs w:val="23"/>
          <w:lang w:val="fr-CA"/>
        </w:rPr>
        <w:t xml:space="preserve"> Guide </w:t>
      </w:r>
      <w:r w:rsidRPr="004D4B6C">
        <w:rPr>
          <w:rStyle w:val="A0"/>
          <w:sz w:val="23"/>
          <w:szCs w:val="23"/>
          <w:lang w:val="fr-CA"/>
        </w:rPr>
        <w:t>avec le lien suivant :</w:t>
      </w:r>
      <w:r w:rsidR="00FC18D8" w:rsidRPr="004D4B6C">
        <w:rPr>
          <w:rStyle w:val="A0"/>
          <w:sz w:val="23"/>
          <w:szCs w:val="23"/>
          <w:lang w:val="fr-CA"/>
        </w:rPr>
        <w:t xml:space="preserve"> </w:t>
      </w:r>
      <w:hyperlink r:id="rId8" w:history="1">
        <w:r w:rsidR="00230D24" w:rsidRPr="004D4B6C">
          <w:rPr>
            <w:rStyle w:val="Hyperlink"/>
            <w:sz w:val="23"/>
            <w:szCs w:val="23"/>
            <w:lang w:val="fr-CA"/>
          </w:rPr>
          <w:t>http://intranet.canada.ca/pol/doc-fra.aspx?id=32553</w:t>
        </w:r>
      </w:hyperlink>
      <w:bookmarkEnd w:id="17"/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="00ED5F90" w:rsidRPr="004D4B6C">
        <w:rPr>
          <w:rStyle w:val="A0"/>
          <w:sz w:val="23"/>
          <w:szCs w:val="23"/>
          <w:lang w:val="fr-CA"/>
        </w:rPr>
        <w:br/>
      </w:r>
      <w:bookmarkStart w:id="18" w:name="lt_pId016"/>
      <w:r w:rsidRPr="004D4B6C">
        <w:rPr>
          <w:rStyle w:val="A0"/>
          <w:sz w:val="23"/>
          <w:szCs w:val="23"/>
          <w:lang w:val="fr-CA"/>
        </w:rPr>
        <w:t>Vous pouvez aussi trouver le tableau qui indique la décision du contrôleur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 xml:space="preserve">général avec le lien suivant : </w:t>
      </w:r>
      <w:r w:rsidR="004D4B6C" w:rsidRPr="004D4B6C">
        <w:rPr>
          <w:sz w:val="23"/>
          <w:szCs w:val="23"/>
        </w:rPr>
        <w:fldChar w:fldCharType="begin"/>
      </w:r>
      <w:r w:rsidR="004D4B6C" w:rsidRPr="004D4B6C">
        <w:rPr>
          <w:sz w:val="23"/>
          <w:szCs w:val="23"/>
        </w:rPr>
        <w:instrText xml:space="preserve"> HYPERLINK "http://r20.rs6.net/tn.jsp?f=001MMMn9I2yyIUd_5hTmmHjwWYIVr0uvRNCFWyb3qb-AG7risYiBIxu_xUnhe5_Z69ZvOIkgIR7Q-GaLcHXmuY-qXrstEC32thgwCcbWrro_PMh5zdRNT_FoE-eCcrqzjNlymCvoA8wQiH2Paop5SsentqwYnGlGOSiVaL2IaYhhy</w:instrText>
      </w:r>
      <w:r w:rsidR="004D4B6C" w:rsidRPr="004D4B6C">
        <w:rPr>
          <w:sz w:val="23"/>
          <w:szCs w:val="23"/>
        </w:rPr>
        <w:instrText xml:space="preserve">nyhDBciAhJ7ZM6HA82lcaSYtyXwjg8D1YEa2BCEYN-V4a6TKKw8MhsQQhDI1rSLASJb9efnfFmIZGPcBQ3eppT2z-uhHvhVQg=&amp;c=tSU0Imdy2SCA80jOwY9QiWM4jjy2n3-8g5FIW2QrrZIg1qXsSfA6eQ==&amp;ch=bI7sTp5aIAbG-Tp5naM8kg6_ZP3XmhbTKrGfxlOvHYk_Y1jKDN0VAw==" \t "_blank" </w:instrText>
      </w:r>
      <w:r w:rsidR="004D4B6C" w:rsidRPr="004D4B6C">
        <w:rPr>
          <w:sz w:val="23"/>
          <w:szCs w:val="23"/>
        </w:rPr>
        <w:fldChar w:fldCharType="separate"/>
      </w:r>
      <w:r w:rsidR="00ED5F90" w:rsidRPr="004D4B6C">
        <w:rPr>
          <w:rStyle w:val="A0"/>
          <w:sz w:val="23"/>
          <w:szCs w:val="23"/>
          <w:lang w:val="fr-CA"/>
        </w:rPr>
        <w:t>http://www.gcpedia.gc.ca/wiki/Financial_Management_Policy_Suite/Conference_versus_training</w:t>
      </w:r>
      <w:r w:rsidR="004D4B6C" w:rsidRPr="004D4B6C">
        <w:rPr>
          <w:rStyle w:val="A0"/>
          <w:sz w:val="23"/>
          <w:szCs w:val="23"/>
          <w:lang w:val="fr-CA"/>
        </w:rPr>
        <w:fldChar w:fldCharType="end"/>
      </w:r>
      <w:bookmarkEnd w:id="18"/>
      <w:r w:rsidR="00ED5F90" w:rsidRPr="004D4B6C">
        <w:rPr>
          <w:rStyle w:val="A0"/>
          <w:sz w:val="23"/>
          <w:szCs w:val="23"/>
          <w:lang w:val="fr-CA"/>
        </w:rPr>
        <w:t xml:space="preserve">  </w:t>
      </w:r>
    </w:p>
    <w:p w14:paraId="40C58B38" w14:textId="77777777" w:rsidR="00A572CC" w:rsidRPr="004D4B6C" w:rsidRDefault="00A572CC" w:rsidP="00FC18D8">
      <w:pPr>
        <w:pStyle w:val="Default"/>
        <w:jc w:val="both"/>
        <w:rPr>
          <w:sz w:val="23"/>
          <w:szCs w:val="23"/>
          <w:lang w:val="fr-CA"/>
        </w:rPr>
      </w:pPr>
    </w:p>
    <w:p w14:paraId="671FCC79" w14:textId="3C617DAD" w:rsidR="00CB7C89" w:rsidRPr="004D4B6C" w:rsidRDefault="00BF0C60" w:rsidP="00CB7C89">
      <w:pPr>
        <w:pStyle w:val="Pa0"/>
        <w:jc w:val="both"/>
        <w:rPr>
          <w:rFonts w:cs="Arial"/>
          <w:color w:val="000000"/>
          <w:sz w:val="23"/>
          <w:szCs w:val="23"/>
          <w:lang w:val="fr-CA"/>
        </w:rPr>
      </w:pPr>
      <w:bookmarkStart w:id="19" w:name="lt_pId017"/>
      <w:r w:rsidRPr="004D4B6C">
        <w:rPr>
          <w:rStyle w:val="A0"/>
          <w:sz w:val="23"/>
          <w:szCs w:val="23"/>
          <w:lang w:val="fr-CA"/>
        </w:rPr>
        <w:t xml:space="preserve">C’est avec plaisir que je vous transmets le </w:t>
      </w:r>
      <w:hyperlink r:id="rId9" w:history="1">
        <w:r w:rsidRPr="004D4B6C">
          <w:rPr>
            <w:rStyle w:val="Hyperlink"/>
            <w:rFonts w:cs="Arial"/>
            <w:sz w:val="23"/>
            <w:szCs w:val="23"/>
            <w:lang w:val="fr-CA"/>
          </w:rPr>
          <w:t>programme</w:t>
        </w:r>
      </w:hyperlink>
      <w:r w:rsidRPr="004D4B6C">
        <w:rPr>
          <w:rStyle w:val="A0"/>
          <w:sz w:val="23"/>
          <w:szCs w:val="23"/>
          <w:lang w:val="fr-CA"/>
        </w:rPr>
        <w:t xml:space="preserve"> de l’Atelier (disponible sur le site de l’ICAGM)</w:t>
      </w:r>
      <w:r w:rsidR="00ED5F90" w:rsidRPr="004D4B6C">
        <w:rPr>
          <w:rStyle w:val="A0"/>
          <w:sz w:val="23"/>
          <w:szCs w:val="23"/>
          <w:lang w:val="fr-CA"/>
        </w:rPr>
        <w:t xml:space="preserve"> </w:t>
      </w:r>
      <w:r w:rsidRPr="004D4B6C">
        <w:rPr>
          <w:rStyle w:val="A0"/>
          <w:sz w:val="23"/>
          <w:szCs w:val="23"/>
          <w:lang w:val="fr-CA"/>
        </w:rPr>
        <w:t>afin que nous puissions, ensemble, sélectionner les présentations qui seraient les plus avantageuses à notre ministère et à mon travail, en général</w:t>
      </w:r>
      <w:r w:rsidR="00ED5F90" w:rsidRPr="004D4B6C">
        <w:rPr>
          <w:rStyle w:val="A0"/>
          <w:sz w:val="23"/>
          <w:szCs w:val="23"/>
          <w:lang w:val="fr-CA"/>
        </w:rPr>
        <w:t>.</w:t>
      </w:r>
      <w:bookmarkEnd w:id="19"/>
    </w:p>
    <w:p w14:paraId="440AA319" w14:textId="77777777" w:rsidR="00CB7C89" w:rsidRPr="004D4B6C" w:rsidRDefault="00CB7C89" w:rsidP="00FC18D8">
      <w:pPr>
        <w:pStyle w:val="Default"/>
        <w:jc w:val="both"/>
        <w:rPr>
          <w:sz w:val="23"/>
          <w:szCs w:val="23"/>
          <w:lang w:val="fr-CA"/>
        </w:rPr>
      </w:pPr>
    </w:p>
    <w:p w14:paraId="4AB10BE4" w14:textId="6B1F47ED" w:rsidR="00545ABA" w:rsidRPr="004D4B6C" w:rsidRDefault="00BF0C60" w:rsidP="00FC18D8">
      <w:pPr>
        <w:pStyle w:val="Pa0"/>
        <w:jc w:val="both"/>
        <w:rPr>
          <w:rStyle w:val="A0"/>
          <w:sz w:val="23"/>
          <w:szCs w:val="23"/>
          <w:lang w:val="fr-CA"/>
        </w:rPr>
      </w:pPr>
      <w:bookmarkStart w:id="20" w:name="lt_pId018"/>
      <w:r w:rsidRPr="004D4B6C">
        <w:rPr>
          <w:rStyle w:val="A0"/>
          <w:sz w:val="23"/>
          <w:szCs w:val="23"/>
          <w:lang w:val="fr-CA"/>
        </w:rPr>
        <w:t>En conclusion, je crois que les connaissances que j’acquerrai et les contacts professionnels que j’établirai à l’Atelier régional de l’ICAGM à Halifax seront inestimables pour notre ministère et contribueront à ma réussite personnelle dans ce secteur</w:t>
      </w:r>
      <w:r w:rsidR="00ED5F90" w:rsidRPr="004D4B6C">
        <w:rPr>
          <w:rStyle w:val="A0"/>
          <w:sz w:val="23"/>
          <w:szCs w:val="23"/>
          <w:lang w:val="fr-CA"/>
        </w:rPr>
        <w:t>.</w:t>
      </w:r>
      <w:bookmarkEnd w:id="20"/>
    </w:p>
    <w:p w14:paraId="74C4E657" w14:textId="77777777" w:rsidR="00A572CC" w:rsidRPr="004D4B6C" w:rsidRDefault="00A572CC" w:rsidP="00FC18D8">
      <w:pPr>
        <w:pStyle w:val="Pa0"/>
        <w:jc w:val="both"/>
        <w:rPr>
          <w:rStyle w:val="A0"/>
          <w:sz w:val="23"/>
          <w:szCs w:val="23"/>
          <w:lang w:val="fr-CA"/>
        </w:rPr>
      </w:pPr>
    </w:p>
    <w:p w14:paraId="1FE6AF9D" w14:textId="3C9449AA" w:rsidR="00FC18D8" w:rsidRPr="004D4B6C" w:rsidRDefault="00BF0C60" w:rsidP="00FC18D8">
      <w:pPr>
        <w:pStyle w:val="Default"/>
        <w:jc w:val="both"/>
        <w:rPr>
          <w:sz w:val="23"/>
          <w:szCs w:val="23"/>
          <w:lang w:val="fr-CA"/>
        </w:rPr>
      </w:pPr>
      <w:bookmarkStart w:id="21" w:name="lt_pId019"/>
      <w:r w:rsidRPr="004D4B6C">
        <w:rPr>
          <w:sz w:val="23"/>
          <w:szCs w:val="23"/>
          <w:lang w:val="fr-CA"/>
        </w:rPr>
        <w:t>Je vous remercie de votre soutien</w:t>
      </w:r>
      <w:r w:rsidR="00ED5F90" w:rsidRPr="004D4B6C">
        <w:rPr>
          <w:sz w:val="23"/>
          <w:szCs w:val="23"/>
          <w:lang w:val="fr-CA"/>
        </w:rPr>
        <w:t>.</w:t>
      </w:r>
      <w:bookmarkEnd w:id="21"/>
      <w:r w:rsidR="00ED5F90" w:rsidRPr="004D4B6C">
        <w:rPr>
          <w:sz w:val="23"/>
          <w:szCs w:val="23"/>
          <w:lang w:val="fr-CA"/>
        </w:rPr>
        <w:t xml:space="preserve"> </w:t>
      </w:r>
    </w:p>
    <w:p w14:paraId="034A1BF0" w14:textId="04EEAA8B" w:rsidR="00545ABA" w:rsidRPr="004D4B6C" w:rsidRDefault="00BF0C60" w:rsidP="00FC18D8">
      <w:pPr>
        <w:pStyle w:val="Pa0"/>
        <w:jc w:val="both"/>
        <w:rPr>
          <w:rFonts w:cs="Arial"/>
          <w:color w:val="000000"/>
          <w:sz w:val="23"/>
          <w:szCs w:val="23"/>
          <w:lang w:val="fr-CA"/>
        </w:rPr>
      </w:pPr>
      <w:bookmarkStart w:id="22" w:name="lt_pId020"/>
      <w:r w:rsidRPr="004D4B6C">
        <w:rPr>
          <w:rFonts w:cs="Arial"/>
          <w:sz w:val="23"/>
          <w:szCs w:val="23"/>
          <w:lang w:val="fr-CA"/>
        </w:rPr>
        <w:t>Je vous prie d’agréer l’expression de mes sentiments distingués</w:t>
      </w:r>
      <w:r w:rsidR="00FD3D8B" w:rsidRPr="004D4B6C">
        <w:rPr>
          <w:rStyle w:val="A0"/>
          <w:sz w:val="23"/>
          <w:szCs w:val="23"/>
          <w:lang w:val="fr-CA"/>
        </w:rPr>
        <w:t>.</w:t>
      </w:r>
      <w:bookmarkEnd w:id="22"/>
    </w:p>
    <w:p w14:paraId="4D1E7551" w14:textId="687AE7F6" w:rsidR="00F509BD" w:rsidRPr="004D4B6C" w:rsidRDefault="00ED5F90" w:rsidP="00FC18D8">
      <w:pPr>
        <w:jc w:val="both"/>
        <w:rPr>
          <w:rFonts w:ascii="Arial" w:hAnsi="Arial" w:cs="Arial"/>
          <w:color w:val="800000"/>
          <w:sz w:val="23"/>
          <w:szCs w:val="23"/>
        </w:rPr>
      </w:pPr>
      <w:bookmarkStart w:id="23" w:name="lt_pId021"/>
      <w:r w:rsidRPr="004D4B6C">
        <w:rPr>
          <w:rStyle w:val="A0"/>
          <w:rFonts w:ascii="Arial" w:hAnsi="Arial"/>
          <w:color w:val="800000"/>
          <w:sz w:val="23"/>
          <w:szCs w:val="23"/>
        </w:rPr>
        <w:t>[</w:t>
      </w:r>
      <w:r w:rsidR="00BF0C60" w:rsidRPr="004D4B6C">
        <w:rPr>
          <w:rStyle w:val="A0"/>
          <w:rFonts w:ascii="Arial" w:hAnsi="Arial"/>
          <w:color w:val="800000"/>
          <w:sz w:val="23"/>
          <w:szCs w:val="23"/>
        </w:rPr>
        <w:t>Votre nom</w:t>
      </w:r>
      <w:r w:rsidRPr="004D4B6C">
        <w:rPr>
          <w:rStyle w:val="A0"/>
          <w:rFonts w:ascii="Arial" w:hAnsi="Arial"/>
          <w:color w:val="800000"/>
          <w:sz w:val="23"/>
          <w:szCs w:val="23"/>
        </w:rPr>
        <w:t>]</w:t>
      </w:r>
      <w:bookmarkEnd w:id="23"/>
    </w:p>
    <w:sectPr w:rsidR="00F509BD" w:rsidRPr="004D4B6C" w:rsidSect="004D4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C6B4" w14:textId="77777777" w:rsidR="00BF0C60" w:rsidRDefault="00BF0C60" w:rsidP="00BF0C60">
      <w:r>
        <w:separator/>
      </w:r>
    </w:p>
  </w:endnote>
  <w:endnote w:type="continuationSeparator" w:id="0">
    <w:p w14:paraId="77F6DCA9" w14:textId="77777777" w:rsidR="00BF0C60" w:rsidRDefault="00BF0C60" w:rsidP="00BF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C4914" w14:textId="77777777" w:rsidR="00BF0C60" w:rsidRDefault="00BF0C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D7FCD" w14:textId="77777777" w:rsidR="00BF0C60" w:rsidRDefault="00BF0C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7F45" w14:textId="77777777" w:rsidR="00BF0C60" w:rsidRDefault="00BF0C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CA29D" w14:textId="77777777" w:rsidR="00BF0C60" w:rsidRDefault="00BF0C60" w:rsidP="00BF0C60">
      <w:r>
        <w:separator/>
      </w:r>
    </w:p>
  </w:footnote>
  <w:footnote w:type="continuationSeparator" w:id="0">
    <w:p w14:paraId="4EBC0A74" w14:textId="77777777" w:rsidR="00BF0C60" w:rsidRDefault="00BF0C60" w:rsidP="00BF0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1652D" w14:textId="77777777" w:rsidR="00BF0C60" w:rsidRDefault="00BF0C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C8705" w14:textId="77777777" w:rsidR="00BF0C60" w:rsidRDefault="00BF0C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8DDF" w14:textId="77777777" w:rsidR="00BF0C60" w:rsidRDefault="00BF0C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B46E"/>
    <w:multiLevelType w:val="hybridMultilevel"/>
    <w:tmpl w:val="BE794538"/>
    <w:lvl w:ilvl="0" w:tplc="39E2E102">
      <w:start w:val="1"/>
      <w:numFmt w:val="decimal"/>
      <w:lvlText w:val=""/>
      <w:lvlJc w:val="left"/>
    </w:lvl>
    <w:lvl w:ilvl="1" w:tplc="83A60222">
      <w:numFmt w:val="decimal"/>
      <w:lvlText w:val=""/>
      <w:lvlJc w:val="left"/>
    </w:lvl>
    <w:lvl w:ilvl="2" w:tplc="35DA690E">
      <w:numFmt w:val="decimal"/>
      <w:lvlText w:val=""/>
      <w:lvlJc w:val="left"/>
    </w:lvl>
    <w:lvl w:ilvl="3" w:tplc="A5145D7A">
      <w:numFmt w:val="decimal"/>
      <w:lvlText w:val=""/>
      <w:lvlJc w:val="left"/>
    </w:lvl>
    <w:lvl w:ilvl="4" w:tplc="703AD758">
      <w:numFmt w:val="decimal"/>
      <w:lvlText w:val=""/>
      <w:lvlJc w:val="left"/>
    </w:lvl>
    <w:lvl w:ilvl="5" w:tplc="EE0E1878">
      <w:numFmt w:val="decimal"/>
      <w:lvlText w:val=""/>
      <w:lvlJc w:val="left"/>
    </w:lvl>
    <w:lvl w:ilvl="6" w:tplc="34DA039E">
      <w:numFmt w:val="decimal"/>
      <w:lvlText w:val=""/>
      <w:lvlJc w:val="left"/>
    </w:lvl>
    <w:lvl w:ilvl="7" w:tplc="2B4A08CE">
      <w:numFmt w:val="decimal"/>
      <w:lvlText w:val=""/>
      <w:lvlJc w:val="left"/>
    </w:lvl>
    <w:lvl w:ilvl="8" w:tplc="199CE43A">
      <w:numFmt w:val="decimal"/>
      <w:lvlText w:val=""/>
      <w:lvlJc w:val="left"/>
    </w:lvl>
  </w:abstractNum>
  <w:abstractNum w:abstractNumId="1">
    <w:nsid w:val="765F7E57"/>
    <w:multiLevelType w:val="hybridMultilevel"/>
    <w:tmpl w:val="2EB8D208"/>
    <w:lvl w:ilvl="0" w:tplc="8C96EF4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4ACAB5C8">
      <w:numFmt w:val="decimal"/>
      <w:lvlText w:val=""/>
      <w:lvlJc w:val="left"/>
    </w:lvl>
    <w:lvl w:ilvl="2" w:tplc="64A6CCEC">
      <w:numFmt w:val="decimal"/>
      <w:lvlText w:val=""/>
      <w:lvlJc w:val="left"/>
    </w:lvl>
    <w:lvl w:ilvl="3" w:tplc="0A560A0E">
      <w:numFmt w:val="decimal"/>
      <w:lvlText w:val=""/>
      <w:lvlJc w:val="left"/>
    </w:lvl>
    <w:lvl w:ilvl="4" w:tplc="2D98979C">
      <w:numFmt w:val="decimal"/>
      <w:lvlText w:val=""/>
      <w:lvlJc w:val="left"/>
    </w:lvl>
    <w:lvl w:ilvl="5" w:tplc="DB1ED1EE">
      <w:numFmt w:val="decimal"/>
      <w:lvlText w:val=""/>
      <w:lvlJc w:val="left"/>
    </w:lvl>
    <w:lvl w:ilvl="6" w:tplc="3EA808C0">
      <w:numFmt w:val="decimal"/>
      <w:lvlText w:val=""/>
      <w:lvlJc w:val="left"/>
    </w:lvl>
    <w:lvl w:ilvl="7" w:tplc="020845FA">
      <w:numFmt w:val="decimal"/>
      <w:lvlText w:val=""/>
      <w:lvlJc w:val="left"/>
    </w:lvl>
    <w:lvl w:ilvl="8" w:tplc="0EF40B8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A"/>
    <w:rsid w:val="000917D8"/>
    <w:rsid w:val="000A1385"/>
    <w:rsid w:val="00193EAF"/>
    <w:rsid w:val="00230D24"/>
    <w:rsid w:val="0027514A"/>
    <w:rsid w:val="00317134"/>
    <w:rsid w:val="004001F5"/>
    <w:rsid w:val="004D4B6C"/>
    <w:rsid w:val="004E3492"/>
    <w:rsid w:val="0053420B"/>
    <w:rsid w:val="00545ABA"/>
    <w:rsid w:val="00753474"/>
    <w:rsid w:val="0088102B"/>
    <w:rsid w:val="00A572CC"/>
    <w:rsid w:val="00AC7B85"/>
    <w:rsid w:val="00BF0C60"/>
    <w:rsid w:val="00C35B9A"/>
    <w:rsid w:val="00CB7C89"/>
    <w:rsid w:val="00CF3EFD"/>
    <w:rsid w:val="00ED5F90"/>
    <w:rsid w:val="00F509BD"/>
    <w:rsid w:val="00FC18D8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B9B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A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545AB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45ABA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3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6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0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6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B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A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545AB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45ABA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2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38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C60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F0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60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8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tranet.canada.ca/pol/doc-fra.aspx?id=32553" TargetMode="External"/><Relationship Id="rId9" Type="http://schemas.openxmlformats.org/officeDocument/2006/relationships/hyperlink" Target="http://www.cipmm-icagm.ca/images/Regional_Workshop/2019%20-%20Halifax/Halifax%20Agenda%20FR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Masha Krupp Translation Group Ltd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Kenza Loulidi</dc:creator>
  <cp:lastModifiedBy>Kenza Loulidi</cp:lastModifiedBy>
  <cp:revision>3</cp:revision>
  <dcterms:created xsi:type="dcterms:W3CDTF">2019-08-23T15:01:00Z</dcterms:created>
  <dcterms:modified xsi:type="dcterms:W3CDTF">2019-09-03T14:44:00Z</dcterms:modified>
</cp:coreProperties>
</file>