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18C3" w14:textId="77777777" w:rsidR="00113C9B" w:rsidRPr="00113C9B" w:rsidRDefault="00113C9B" w:rsidP="00113C9B">
      <w:pPr>
        <w:contextualSpacing/>
        <w:rPr>
          <w:rFonts w:ascii="Arial" w:hAnsi="Arial" w:cs="Arial"/>
          <w:b/>
          <w:bCs/>
          <w:lang w:val="en-US"/>
        </w:rPr>
      </w:pPr>
      <w:r w:rsidRPr="00113C9B">
        <w:rPr>
          <w:rFonts w:ascii="Arial" w:hAnsi="Arial" w:cs="Arial"/>
          <w:b/>
          <w:bCs/>
          <w:lang w:val="en-US"/>
        </w:rPr>
        <w:t>UNBUNDLING</w:t>
      </w:r>
    </w:p>
    <w:p w14:paraId="0F484D8C" w14:textId="77777777" w:rsidR="00113C9B" w:rsidRDefault="00113C9B" w:rsidP="00113C9B">
      <w:pPr>
        <w:contextualSpacing/>
        <w:rPr>
          <w:rFonts w:ascii="Arial" w:hAnsi="Arial" w:cs="Arial"/>
          <w:lang w:val="en-US"/>
        </w:rPr>
      </w:pPr>
    </w:p>
    <w:p w14:paraId="64059724" w14:textId="10DD89B2" w:rsidR="00113C9B" w:rsidRPr="00113C9B" w:rsidRDefault="00113C9B" w:rsidP="00985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" w:hAnsi="Arial" w:cs="Arial"/>
          <w:b/>
          <w:bCs/>
          <w:lang w:val="en-US"/>
        </w:rPr>
      </w:pPr>
      <w:r w:rsidRPr="00113C9B">
        <w:rPr>
          <w:rFonts w:ascii="Arial" w:hAnsi="Arial" w:cs="Arial"/>
          <w:b/>
          <w:bCs/>
          <w:lang w:val="en-US"/>
        </w:rPr>
        <w:t>SUMMARY</w:t>
      </w:r>
    </w:p>
    <w:p w14:paraId="7910F076" w14:textId="77777777" w:rsidR="00113C9B" w:rsidRDefault="00113C9B" w:rsidP="00113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lang w:val="en-US"/>
        </w:rPr>
      </w:pPr>
    </w:p>
    <w:p w14:paraId="306A876A" w14:textId="3FE174D5" w:rsidR="00113C9B" w:rsidRPr="00113C9B" w:rsidRDefault="0098532E" w:rsidP="00113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</w:t>
      </w:r>
      <w:r w:rsidR="00113C9B" w:rsidRPr="00113C9B">
        <w:rPr>
          <w:rFonts w:ascii="Arial" w:hAnsi="Arial" w:cs="Arial"/>
          <w:lang w:val="en-US"/>
        </w:rPr>
        <w:t xml:space="preserve">ontract splitting </w:t>
      </w:r>
      <w:r>
        <w:rPr>
          <w:rFonts w:ascii="Arial" w:hAnsi="Arial" w:cs="Arial"/>
          <w:lang w:val="en-US"/>
        </w:rPr>
        <w:t xml:space="preserve">is done </w:t>
      </w:r>
      <w:proofErr w:type="gramStart"/>
      <w:r w:rsidR="00113C9B" w:rsidRPr="00113C9B">
        <w:rPr>
          <w:rFonts w:ascii="Arial" w:hAnsi="Arial" w:cs="Arial"/>
          <w:lang w:val="en-US"/>
        </w:rPr>
        <w:t>in order to</w:t>
      </w:r>
      <w:proofErr w:type="gramEnd"/>
      <w:r w:rsidR="00113C9B" w:rsidRPr="00113C9B">
        <w:rPr>
          <w:rFonts w:ascii="Arial" w:hAnsi="Arial" w:cs="Arial"/>
          <w:lang w:val="en-US"/>
        </w:rPr>
        <w:t xml:space="preserve"> </w:t>
      </w:r>
      <w:r w:rsidR="00113C9B" w:rsidRPr="0098532E">
        <w:rPr>
          <w:rFonts w:ascii="Arial" w:hAnsi="Arial" w:cs="Arial"/>
          <w:b/>
          <w:bCs/>
          <w:lang w:val="en-US"/>
        </w:rPr>
        <w:t>evade limit</w:t>
      </w:r>
      <w:r>
        <w:rPr>
          <w:rFonts w:ascii="Arial" w:hAnsi="Arial" w:cs="Arial"/>
          <w:b/>
          <w:bCs/>
          <w:lang w:val="en-US"/>
        </w:rPr>
        <w:t>s</w:t>
      </w:r>
      <w:r w:rsidR="00113C9B" w:rsidRPr="00113C9B">
        <w:rPr>
          <w:rFonts w:ascii="Arial" w:hAnsi="Arial" w:cs="Arial"/>
          <w:lang w:val="en-US"/>
        </w:rPr>
        <w:t xml:space="preserve"> of duration or value (e.g., approval limits). This is distinct from “unbundling” in the Indigenous context which is a practice of analyzing rolled-up requirements to assess whether there are aspects </w:t>
      </w:r>
      <w:r>
        <w:rPr>
          <w:rFonts w:ascii="Arial" w:hAnsi="Arial" w:cs="Arial"/>
          <w:lang w:val="en-US"/>
        </w:rPr>
        <w:t>you can separate from</w:t>
      </w:r>
      <w:r w:rsidR="00113C9B" w:rsidRPr="00113C9B">
        <w:rPr>
          <w:rFonts w:ascii="Arial" w:hAnsi="Arial" w:cs="Arial"/>
          <w:lang w:val="en-US"/>
        </w:rPr>
        <w:t xml:space="preserve"> the main procurement </w:t>
      </w:r>
      <w:proofErr w:type="gramStart"/>
      <w:r w:rsidR="00113C9B" w:rsidRPr="0098532E">
        <w:rPr>
          <w:rFonts w:ascii="Arial" w:hAnsi="Arial" w:cs="Arial"/>
          <w:b/>
          <w:bCs/>
          <w:lang w:val="en-US"/>
        </w:rPr>
        <w:t>in order to</w:t>
      </w:r>
      <w:proofErr w:type="gramEnd"/>
      <w:r w:rsidR="00113C9B" w:rsidRPr="0098532E">
        <w:rPr>
          <w:rFonts w:ascii="Arial" w:hAnsi="Arial" w:cs="Arial"/>
          <w:b/>
          <w:bCs/>
          <w:lang w:val="en-US"/>
        </w:rPr>
        <w:t xml:space="preserve"> generate opportunities</w:t>
      </w:r>
      <w:r w:rsidR="00113C9B" w:rsidRPr="00113C9B">
        <w:rPr>
          <w:rFonts w:ascii="Arial" w:hAnsi="Arial" w:cs="Arial"/>
          <w:lang w:val="en-US"/>
        </w:rPr>
        <w:t xml:space="preserve"> for Indigenous businesses. However,</w:t>
      </w:r>
      <w:r w:rsidR="00113C9B">
        <w:rPr>
          <w:rFonts w:ascii="Arial" w:hAnsi="Arial" w:cs="Arial"/>
          <w:lang w:val="en-US"/>
        </w:rPr>
        <w:t xml:space="preserve"> we still </w:t>
      </w:r>
      <w:r w:rsidR="00113C9B" w:rsidRPr="00113C9B">
        <w:rPr>
          <w:rFonts w:ascii="Arial" w:hAnsi="Arial" w:cs="Arial"/>
          <w:lang w:val="en-US"/>
        </w:rPr>
        <w:t xml:space="preserve">suggest developing a robust justification for the unbundling </w:t>
      </w:r>
      <w:r w:rsidR="00113C9B">
        <w:rPr>
          <w:rFonts w:ascii="Arial" w:hAnsi="Arial" w:cs="Arial"/>
          <w:lang w:val="en-US"/>
        </w:rPr>
        <w:t>in th</w:t>
      </w:r>
      <w:r w:rsidR="00113C9B" w:rsidRPr="00113C9B">
        <w:rPr>
          <w:rFonts w:ascii="Arial" w:hAnsi="Arial" w:cs="Arial"/>
          <w:lang w:val="en-US"/>
        </w:rPr>
        <w:t xml:space="preserve">e Procurement File, including all applicable research and </w:t>
      </w:r>
      <w:r w:rsidR="00113C9B">
        <w:rPr>
          <w:rFonts w:ascii="Arial" w:hAnsi="Arial" w:cs="Arial"/>
          <w:lang w:val="en-US"/>
        </w:rPr>
        <w:t>Guidance</w:t>
      </w:r>
      <w:r w:rsidR="00113C9B" w:rsidRPr="00113C9B">
        <w:rPr>
          <w:rFonts w:ascii="Arial" w:hAnsi="Arial" w:cs="Arial"/>
          <w:lang w:val="en-US"/>
        </w:rPr>
        <w:t xml:space="preserve">. </w:t>
      </w:r>
    </w:p>
    <w:p w14:paraId="1F3A135B" w14:textId="77777777" w:rsidR="0098532E" w:rsidRDefault="0098532E" w:rsidP="00113C9B">
      <w:pPr>
        <w:contextualSpacing/>
        <w:rPr>
          <w:rFonts w:ascii="Arial" w:hAnsi="Arial" w:cs="Arial"/>
          <w:lang w:val="en-US"/>
        </w:rPr>
      </w:pPr>
    </w:p>
    <w:p w14:paraId="7E065BFE" w14:textId="1869702B" w:rsidR="0098532E" w:rsidRDefault="0098532E" w:rsidP="0098532E">
      <w:p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Unbundling </w:t>
      </w:r>
      <w:r w:rsidRPr="00113C9B">
        <w:rPr>
          <w:rFonts w:ascii="Arial" w:hAnsi="Arial" w:cs="Arial"/>
          <w:lang w:val="en-US"/>
        </w:rPr>
        <w:t xml:space="preserve">differs from </w:t>
      </w:r>
      <w:r>
        <w:rPr>
          <w:rFonts w:ascii="Arial" w:hAnsi="Arial" w:cs="Arial"/>
          <w:lang w:val="en-US"/>
        </w:rPr>
        <w:t xml:space="preserve">Contract splitting </w:t>
      </w:r>
      <w:r w:rsidRPr="00113C9B">
        <w:rPr>
          <w:rFonts w:ascii="Arial" w:hAnsi="Arial" w:cs="Arial"/>
          <w:lang w:val="en-US"/>
        </w:rPr>
        <w:t xml:space="preserve">in </w:t>
      </w:r>
      <w:r>
        <w:rPr>
          <w:rFonts w:ascii="Arial" w:hAnsi="Arial" w:cs="Arial"/>
          <w:lang w:val="en-US"/>
        </w:rPr>
        <w:t xml:space="preserve">two </w:t>
      </w:r>
      <w:r w:rsidRPr="00113C9B">
        <w:rPr>
          <w:rFonts w:ascii="Arial" w:hAnsi="Arial" w:cs="Arial"/>
          <w:lang w:val="en-US"/>
        </w:rPr>
        <w:t xml:space="preserve">ways. </w:t>
      </w:r>
    </w:p>
    <w:p w14:paraId="70300A41" w14:textId="77777777" w:rsidR="0098532E" w:rsidRDefault="0098532E" w:rsidP="00113C9B">
      <w:pPr>
        <w:contextualSpacing/>
        <w:rPr>
          <w:rFonts w:ascii="Arial" w:hAnsi="Arial" w:cs="Arial"/>
          <w:lang w:val="en-US"/>
        </w:rPr>
      </w:pPr>
    </w:p>
    <w:p w14:paraId="0F805ED2" w14:textId="12054B8D" w:rsidR="00113C9B" w:rsidRPr="0098532E" w:rsidRDefault="00113C9B" w:rsidP="00113C9B">
      <w:pPr>
        <w:contextualSpacing/>
        <w:rPr>
          <w:rFonts w:ascii="Arial" w:hAnsi="Arial" w:cs="Arial"/>
          <w:lang w:val="en-US"/>
        </w:rPr>
      </w:pPr>
      <w:r w:rsidRPr="00113C9B">
        <w:rPr>
          <w:rFonts w:ascii="Arial" w:hAnsi="Arial" w:cs="Arial"/>
          <w:lang w:val="en-US"/>
        </w:rPr>
        <w:t xml:space="preserve">The </w:t>
      </w:r>
      <w:hyperlink r:id="rId6" w:history="1">
        <w:r w:rsidRPr="00113C9B">
          <w:rPr>
            <w:rStyle w:val="Hyperlink"/>
            <w:rFonts w:ascii="Arial" w:hAnsi="Arial" w:cs="Arial"/>
            <w:lang w:val="en-US"/>
          </w:rPr>
          <w:t>TBS Contracting Policy</w:t>
        </w:r>
      </w:hyperlink>
      <w:r w:rsidRPr="00113C9B">
        <w:rPr>
          <w:rFonts w:ascii="Arial" w:hAnsi="Arial" w:cs="Arial"/>
          <w:lang w:val="en-US"/>
        </w:rPr>
        <w:t xml:space="preserve"> describes Contract Splitting as “the practice of </w:t>
      </w:r>
      <w:r w:rsidRPr="0098532E">
        <w:rPr>
          <w:rFonts w:ascii="Arial" w:hAnsi="Arial" w:cs="Arial"/>
          <w:lang w:val="en-US"/>
        </w:rPr>
        <w:t>unnecessarily dividing an aggregate requirement into a number of smaller contracts, thereby avoiding controls on the duration of assignments or contract approval authorities.”</w:t>
      </w:r>
    </w:p>
    <w:p w14:paraId="5C58039E" w14:textId="77777777" w:rsidR="0098532E" w:rsidRPr="00113C9B" w:rsidRDefault="0098532E" w:rsidP="00113C9B">
      <w:pPr>
        <w:contextualSpacing/>
        <w:rPr>
          <w:rFonts w:ascii="Arial" w:hAnsi="Arial" w:cs="Arial"/>
          <w:lang w:val="en-US"/>
        </w:rPr>
      </w:pPr>
    </w:p>
    <w:p w14:paraId="7C23AE93" w14:textId="731202D7" w:rsidR="00113C9B" w:rsidRDefault="00113C9B" w:rsidP="00113C9B">
      <w:pPr>
        <w:contextualSpacing/>
        <w:rPr>
          <w:rFonts w:ascii="Arial" w:hAnsi="Arial" w:cs="Arial"/>
          <w:lang w:val="en-US"/>
        </w:rPr>
      </w:pPr>
      <w:r w:rsidRPr="00113C9B">
        <w:rPr>
          <w:rFonts w:ascii="Arial" w:hAnsi="Arial" w:cs="Arial"/>
          <w:lang w:val="en-US"/>
        </w:rPr>
        <w:t xml:space="preserve">Unbundling is not done to avoid duration limits, but rather done to provide opportunities for smaller firms to </w:t>
      </w:r>
      <w:r>
        <w:rPr>
          <w:rFonts w:ascii="Arial" w:hAnsi="Arial" w:cs="Arial"/>
          <w:lang w:val="en-US"/>
        </w:rPr>
        <w:t xml:space="preserve">compete. </w:t>
      </w:r>
      <w:r w:rsidRPr="00113C9B">
        <w:rPr>
          <w:rFonts w:ascii="Arial" w:hAnsi="Arial" w:cs="Arial"/>
          <w:lang w:val="en-US"/>
        </w:rPr>
        <w:t xml:space="preserve"> </w:t>
      </w:r>
    </w:p>
    <w:p w14:paraId="48AC744C" w14:textId="77777777" w:rsidR="00113C9B" w:rsidRDefault="00113C9B" w:rsidP="00113C9B">
      <w:pPr>
        <w:contextualSpacing/>
        <w:rPr>
          <w:rFonts w:ascii="Arial" w:hAnsi="Arial" w:cs="Arial"/>
          <w:lang w:val="en-US"/>
        </w:rPr>
      </w:pPr>
    </w:p>
    <w:p w14:paraId="4AC24BEC" w14:textId="1503E952" w:rsidR="00113C9B" w:rsidRPr="00113C9B" w:rsidRDefault="00113C9B" w:rsidP="00113C9B">
      <w:p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Thus, </w:t>
      </w:r>
      <w:r w:rsidRPr="00113C9B">
        <w:rPr>
          <w:rFonts w:ascii="Arial" w:hAnsi="Arial" w:cs="Arial"/>
          <w:lang w:val="en-US"/>
        </w:rPr>
        <w:t xml:space="preserve">Contracting Authorities must avoid the common practice of “automatically” bundling </w:t>
      </w:r>
      <w:proofErr w:type="gramStart"/>
      <w:r w:rsidRPr="00113C9B">
        <w:rPr>
          <w:rFonts w:ascii="Arial" w:hAnsi="Arial" w:cs="Arial"/>
          <w:lang w:val="en-US"/>
        </w:rPr>
        <w:t>a number of</w:t>
      </w:r>
      <w:proofErr w:type="gramEnd"/>
      <w:r w:rsidRPr="00113C9B">
        <w:rPr>
          <w:rFonts w:ascii="Arial" w:hAnsi="Arial" w:cs="Arial"/>
          <w:lang w:val="en-US"/>
        </w:rPr>
        <w:t xml:space="preserve"> smaller contracts into an aggregate which would </w:t>
      </w:r>
      <w:r>
        <w:rPr>
          <w:rFonts w:ascii="Arial" w:hAnsi="Arial" w:cs="Arial"/>
          <w:lang w:val="en-US"/>
        </w:rPr>
        <w:t>limit opportunities.</w:t>
      </w:r>
      <w:r w:rsidRPr="00113C9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While</w:t>
      </w:r>
      <w:r w:rsidRPr="00113C9B">
        <w:rPr>
          <w:rFonts w:ascii="Arial" w:hAnsi="Arial" w:cs="Arial"/>
          <w:lang w:val="en-US"/>
        </w:rPr>
        <w:t xml:space="preserve"> counter-intuitive</w:t>
      </w:r>
      <w:r>
        <w:rPr>
          <w:rFonts w:ascii="Arial" w:hAnsi="Arial" w:cs="Arial"/>
          <w:lang w:val="en-US"/>
        </w:rPr>
        <w:t xml:space="preserve">, </w:t>
      </w:r>
      <w:r w:rsidRPr="00113C9B">
        <w:rPr>
          <w:rFonts w:ascii="Arial" w:hAnsi="Arial" w:cs="Arial"/>
          <w:lang w:val="en-US"/>
        </w:rPr>
        <w:t>Unbundling involves recognition of these kinds of implicit bundling practices</w:t>
      </w:r>
      <w:r w:rsidR="0045178F">
        <w:rPr>
          <w:rFonts w:ascii="Arial" w:hAnsi="Arial" w:cs="Arial"/>
          <w:lang w:val="en-US"/>
        </w:rPr>
        <w:t>.</w:t>
      </w:r>
      <w:r w:rsidRPr="00113C9B">
        <w:rPr>
          <w:rFonts w:ascii="Arial" w:hAnsi="Arial" w:cs="Arial"/>
          <w:lang w:val="en-US"/>
        </w:rPr>
        <w:t xml:space="preserve"> </w:t>
      </w:r>
    </w:p>
    <w:p w14:paraId="1AE767F7" w14:textId="77777777" w:rsidR="00113C9B" w:rsidRPr="00113C9B" w:rsidRDefault="00113C9B" w:rsidP="00113C9B">
      <w:pPr>
        <w:contextualSpacing/>
        <w:rPr>
          <w:rFonts w:ascii="Arial" w:hAnsi="Arial" w:cs="Arial"/>
          <w:lang w:val="en-US"/>
        </w:rPr>
      </w:pPr>
    </w:p>
    <w:p w14:paraId="3A8C304B" w14:textId="4BCA37BC" w:rsidR="00113C9B" w:rsidRPr="00113C9B" w:rsidRDefault="00113C9B" w:rsidP="00113C9B">
      <w:pPr>
        <w:contextualSpacing/>
        <w:rPr>
          <w:rFonts w:ascii="Arial" w:hAnsi="Arial" w:cs="Arial"/>
          <w:lang w:val="en-US"/>
        </w:rPr>
      </w:pPr>
      <w:r w:rsidRPr="00113C9B">
        <w:rPr>
          <w:rFonts w:ascii="Arial" w:hAnsi="Arial" w:cs="Arial"/>
          <w:lang w:val="en-US"/>
        </w:rPr>
        <w:t xml:space="preserve">Secondly, Unbundling is not done in consideration of the value of each contract, but rather the </w:t>
      </w:r>
      <w:r w:rsidRPr="00113C9B">
        <w:rPr>
          <w:rFonts w:ascii="Arial" w:hAnsi="Arial" w:cs="Arial"/>
          <w:i/>
          <w:iCs/>
          <w:lang w:val="en-US"/>
        </w:rPr>
        <w:t>content</w:t>
      </w:r>
      <w:r w:rsidRPr="00113C9B">
        <w:rPr>
          <w:rFonts w:ascii="Arial" w:hAnsi="Arial" w:cs="Arial"/>
          <w:lang w:val="en-US"/>
        </w:rPr>
        <w:t xml:space="preserve"> of each contract. Because the objective of Unbundling is to provide opportunities for smaller, more specialized firms to compete, the process requires the</w:t>
      </w:r>
      <w:r>
        <w:rPr>
          <w:rFonts w:ascii="Arial" w:hAnsi="Arial" w:cs="Arial"/>
          <w:lang w:val="en-US"/>
        </w:rPr>
        <w:t xml:space="preserve"> </w:t>
      </w:r>
      <w:r w:rsidRPr="00113C9B">
        <w:rPr>
          <w:rFonts w:ascii="Arial" w:hAnsi="Arial" w:cs="Arial"/>
          <w:lang w:val="en-US"/>
        </w:rPr>
        <w:t xml:space="preserve">CA to partition requirements in response to the capacity, through additional market research, and additional engagement strategies. </w:t>
      </w:r>
    </w:p>
    <w:p w14:paraId="2F25849D" w14:textId="77777777" w:rsidR="00113C9B" w:rsidRPr="00113C9B" w:rsidRDefault="00113C9B" w:rsidP="00113C9B">
      <w:pPr>
        <w:contextualSpacing/>
        <w:rPr>
          <w:rFonts w:ascii="Arial" w:hAnsi="Arial" w:cs="Arial"/>
          <w:lang w:val="en-US"/>
        </w:rPr>
      </w:pPr>
    </w:p>
    <w:p w14:paraId="24138C76" w14:textId="292900B4" w:rsidR="00113C9B" w:rsidRPr="00113C9B" w:rsidRDefault="00113C9B" w:rsidP="00113C9B">
      <w:pPr>
        <w:contextualSpacing/>
        <w:rPr>
          <w:rFonts w:ascii="Arial" w:hAnsi="Arial" w:cs="Arial"/>
          <w:lang w:val="en-US"/>
        </w:rPr>
      </w:pPr>
      <w:r w:rsidRPr="00113C9B">
        <w:rPr>
          <w:rFonts w:ascii="Arial" w:hAnsi="Arial" w:cs="Arial"/>
          <w:lang w:val="en-US"/>
        </w:rPr>
        <w:t xml:space="preserve">The goal of Unbundling is different than Contract Splitting, but CAs </w:t>
      </w:r>
      <w:r>
        <w:rPr>
          <w:rFonts w:ascii="Arial" w:hAnsi="Arial" w:cs="Arial"/>
          <w:lang w:val="en-US"/>
        </w:rPr>
        <w:t xml:space="preserve">should </w:t>
      </w:r>
      <w:r w:rsidRPr="00113C9B">
        <w:rPr>
          <w:rFonts w:ascii="Arial" w:hAnsi="Arial" w:cs="Arial"/>
          <w:lang w:val="en-US"/>
        </w:rPr>
        <w:t xml:space="preserve">still </w:t>
      </w:r>
      <w:r w:rsidR="0098532E">
        <w:rPr>
          <w:rFonts w:ascii="Arial" w:hAnsi="Arial" w:cs="Arial"/>
          <w:lang w:val="en-US"/>
        </w:rPr>
        <w:t xml:space="preserve">maintain </w:t>
      </w:r>
      <w:r w:rsidRPr="00113C9B">
        <w:rPr>
          <w:rFonts w:ascii="Arial" w:hAnsi="Arial" w:cs="Arial"/>
          <w:lang w:val="en-US"/>
        </w:rPr>
        <w:t xml:space="preserve">a robust the Procurement file, complete with analysis, research, and support for bundling/unbundling decisions. </w:t>
      </w:r>
    </w:p>
    <w:sectPr w:rsidR="00113C9B" w:rsidRPr="00113C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39504" w14:textId="77777777" w:rsidR="00BD1263" w:rsidRDefault="00BD1263" w:rsidP="0045178F">
      <w:r>
        <w:separator/>
      </w:r>
    </w:p>
  </w:endnote>
  <w:endnote w:type="continuationSeparator" w:id="0">
    <w:p w14:paraId="1585E159" w14:textId="77777777" w:rsidR="00BD1263" w:rsidRDefault="00BD1263" w:rsidP="0045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12CE" w14:textId="77777777" w:rsidR="0045178F" w:rsidRDefault="004517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AD16" w14:textId="77777777" w:rsidR="0045178F" w:rsidRDefault="004517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97D3F" w14:textId="77777777" w:rsidR="0045178F" w:rsidRDefault="00451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6F5EA" w14:textId="77777777" w:rsidR="00BD1263" w:rsidRDefault="00BD1263" w:rsidP="0045178F">
      <w:r>
        <w:separator/>
      </w:r>
    </w:p>
  </w:footnote>
  <w:footnote w:type="continuationSeparator" w:id="0">
    <w:p w14:paraId="55BF4ECB" w14:textId="77777777" w:rsidR="00BD1263" w:rsidRDefault="00BD1263" w:rsidP="00451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1E69" w14:textId="77777777" w:rsidR="0045178F" w:rsidRDefault="004517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8EB5" w14:textId="77777777" w:rsidR="0045178F" w:rsidRDefault="004517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C09C" w14:textId="77777777" w:rsidR="0045178F" w:rsidRDefault="004517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9B"/>
    <w:rsid w:val="00014802"/>
    <w:rsid w:val="00113C9B"/>
    <w:rsid w:val="00136AA4"/>
    <w:rsid w:val="003D0F20"/>
    <w:rsid w:val="0045178F"/>
    <w:rsid w:val="00893E64"/>
    <w:rsid w:val="0098532E"/>
    <w:rsid w:val="00BD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A1388"/>
  <w15:chartTrackingRefBased/>
  <w15:docId w15:val="{ED621EB1-FF9D-4452-B635-0E6F611E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C9B"/>
    <w:pPr>
      <w:spacing w:after="0" w:line="240" w:lineRule="auto"/>
    </w:pPr>
    <w:rPr>
      <w:rFonts w:ascii="Calibri" w:hAnsi="Calibri" w:cs="Calibri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3C9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1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78F"/>
    <w:rPr>
      <w:rFonts w:ascii="Calibri" w:hAnsi="Calibri" w:cs="Calibri"/>
      <w:lang w:eastAsia="fr-CA"/>
    </w:rPr>
  </w:style>
  <w:style w:type="paragraph" w:styleId="Footer">
    <w:name w:val="footer"/>
    <w:basedOn w:val="Normal"/>
    <w:link w:val="FooterChar"/>
    <w:uiPriority w:val="99"/>
    <w:unhideWhenUsed/>
    <w:rsid w:val="00451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78F"/>
    <w:rPr>
      <w:rFonts w:ascii="Calibri" w:hAnsi="Calibri" w:cs="Calibri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bs-sct.gc.ca/pol/doc-eng.aspx?id=14494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Cournoyer</dc:creator>
  <cp:keywords/>
  <dc:description/>
  <cp:lastModifiedBy>Natalia Kaliberda</cp:lastModifiedBy>
  <cp:revision>2</cp:revision>
  <dcterms:created xsi:type="dcterms:W3CDTF">2022-10-06T01:18:00Z</dcterms:created>
  <dcterms:modified xsi:type="dcterms:W3CDTF">2022-10-06T01:18:00Z</dcterms:modified>
</cp:coreProperties>
</file>